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3864"/>
          <w:sz w:val="28"/>
        </w:rPr>
        <w:t>PSIA-AASI WESTERN REGION</w:t>
      </w:r>
    </w:p>
    <w:p>
      <w:pPr>
        <w:jc w:val="center"/>
      </w:pPr>
      <w:r>
        <w:rPr>
          <w:b/>
          <w:color w:val="1F3864"/>
          <w:sz w:val="24"/>
        </w:rPr>
        <w:t>Special Meeting of the Members — April 23, 2026</w:t>
      </w:r>
    </w:p>
    <w:p>
      <w:pPr>
        <w:jc w:val="center"/>
      </w:pPr>
      <w:r>
        <w:rPr>
          <w:b/>
          <w:sz w:val="24"/>
        </w:rPr>
        <w:t>Exhibit F — Questions Submitted to PSIA-AASI Leadership</w:t>
      </w:r>
    </w:p>
    <w:p>
      <w:pPr>
        <w:jc w:val="center"/>
      </w:pPr>
      <w:r>
        <w:rPr>
          <w:i/>
          <w:color w:val="555555"/>
          <w:sz w:val="20"/>
        </w:rPr>
        <w:t>Delivered to the Board and suspended members April 18, 2026. Published at pssialliance.us/questions.</w:t>
      </w:r>
    </w:p>
    <w:p>
      <w:pPr>
        <w:pBdr>
          <w:bottom w:val="single" w:sz="6" w:space="1" w:color="CCCCCC"/>
        </w:pBdr>
      </w:pPr>
    </w:p>
    <w:p/>
    <w:p>
      <w:pPr/>
      <w:r>
        <w:rPr>
          <w:b/>
        </w:rPr>
        <w:t>1a.</w:t>
      </w:r>
      <w:r>
        <w:rPr/>
        <w:t xml:space="preserve"> The Bylaws require the Board of Directors to have no fewer than seven members. Any decision taken by a Board with fewer than seven members may be void or voidable.</w:t>
      </w:r>
    </w:p>
    <w:p>
      <w:pPr/>
      <w:r>
        <w:rPr>
          <w:b/>
        </w:rPr>
        <w:t>On what date did the Board convene to decide on the provisional suspension of the candidates? At the time of that decision, who were the active Board members — duly elected, in good standing, and with the right to vote? Was the total number seven or more?</w:t>
      </w:r>
    </w:p>
    <w:p>
      <w:pPr/>
      <w:r>
        <w:rPr>
          <w:b/>
        </w:rPr>
        <w:t>If it was fewer than seven, what was the legal basis for proceeding with a decision that may not withstand scrutiny?</w:t>
      </w:r>
    </w:p>
    <w:p>
      <w:pPr/>
      <w:r>
        <w:rPr>
          <w:b/>
        </w:rPr>
        <w:t>How many active Board members does the Board currently have? Was Ted Sheldon appointed as a voting member of the Board under Bylaws §9.7 (Filling Vacancies)? If so, on what date, and how many active Board members did the Board have at the time of that appointment?</w:t>
      </w:r>
    </w:p>
    <w:p>
      <w:pPr/>
      <w:r>
        <w:rPr>
          <w:b/>
        </w:rPr>
        <w:t>Why are the minutes of Board Meetings from 2026 not available to the membership?</w:t>
      </w:r>
    </w:p>
    <w:p>
      <w:pPr/>
      <w:r>
        <w:rPr>
          <w:b/>
        </w:rPr>
        <w:t>1b.</w:t>
      </w:r>
      <w:r>
        <w:rPr/>
        <w:t xml:space="preserve"> The suspended members received their suspension notification one day before the official election results were announced. In that Notice of Disciplinary Procedure, the CEO wrote that she would not tolerate, among other things, them "publicly soliciting and/or campaigning members to support your cause."</w:t>
      </w:r>
    </w:p>
    <w:p>
      <w:pPr/>
      <w:r>
        <w:rPr>
          <w:b/>
        </w:rPr>
        <w:t>What specific regulation or authority is the CEO relying on to restrict the right of a member to defend themselves publicly against allegations that have already caused professional and reputational harm — particularly when the organization itself made the suspension publicly known through its election announcement?</w:t>
      </w:r>
    </w:p>
    <w:p>
      <w:pPr/>
      <w:r>
        <w:rPr>
          <w:b/>
        </w:rPr>
        <w:t>1c.</w:t>
      </w:r>
      <w:r>
        <w:rPr/>
        <w:t xml:space="preserve"> The Board has invoked the provisional suspension clause in the PNP:</w:t>
      </w:r>
    </w:p>
    <w:p>
      <w:pPr/>
      <w:r>
        <w:rPr>
          <w:i/>
        </w:rPr>
        <w:t>"To protect the complainant, other members, and the integrity of the Executive's investigation, the Executive may temporarily suspend the membership of an accused member until completion of the Executive's investigation or exhaustion of any appeal period."</w:t>
      </w:r>
    </w:p>
    <w:p>
      <w:pPr/>
      <w:r>
        <w:rPr>
          <w:b/>
        </w:rPr>
        <w:t>Can you explain specifically why the provisional suspension protects "the complainant, other members, and the integrity of the Executive's investigation" in a way that normal due process would not?</w:t>
      </w:r>
    </w:p>
    <w:p>
      <w:pPr/>
      <w:r>
        <w:rPr>
          <w:b/>
        </w:rPr>
        <w:t>If the risk is that suspended members could influence the investigation from Board seats — why not postpone the seating of all new directors until the process concludes? Why was suspension chosen over postponement?</w:t>
      </w:r>
    </w:p>
    <w:p>
      <w:pPr/>
      <w:r>
        <w:rPr>
          <w:b/>
        </w:rPr>
        <w:t xml:space="preserve">The Board has stated that suspended members must be kept off the Board to protect the integrity of the investigation. The members who now hold seats </w:t>
      </w:r>
      <w:r>
        <w:rPr>
          <w:b/>
          <w:i/>
        </w:rPr>
        <w:t>exclusively because of those suspensions</w:t>
      </w:r>
      <w:r>
        <w:rPr>
          <w:b/>
        </w:rPr>
        <w:t xml:space="preserve"> will sit on the Board that oversees — and ultimately decides — the outcome of that same investigation. On what basis did the Board conclude that the integrity risk runs in only one direction?</w:t>
      </w:r>
    </w:p>
    <w:p>
      <w:pPr/>
      <w:r>
        <w:rPr>
          <w:b/>
        </w:rPr>
        <w:t xml:space="preserve">1d. </w:t>
      </w:r>
      <w:r>
        <w:rPr/>
        <w:t>The organization is required to vet candidates for eligibility before they are allowed to stand for election.</w:t>
      </w:r>
    </w:p>
    <w:p>
      <w:pPr/>
      <w:r>
        <w:rPr>
          <w:b/>
        </w:rPr>
        <w:t>Who conducted the eligibility vetting of the candidates for the 2026 election, and on what date were they confirmed eligible?</w:t>
      </w:r>
    </w:p>
    <w:p>
      <w:pPr/>
      <w:r>
        <w:rPr>
          <w:b/>
        </w:rPr>
        <w:t>Were the matters referenced in the disciplinary notices known to any Board member or the CEO at the time the candidates were confirmed eligible to stand for election?</w:t>
      </w:r>
    </w:p>
    <w:p>
      <w:pPr/>
      <w:r>
        <w:rPr>
          <w:b/>
        </w:rPr>
        <w:t>If they were known — why were the candidates cleared to run, allowing 524 members to cast votes for candidates the organization already had grounds to disqualify?</w:t>
      </w:r>
    </w:p>
    <w:p>
      <w:pPr/>
      <w:r>
        <w:rPr>
          <w:b/>
        </w:rPr>
        <w:t>2a.</w:t>
      </w:r>
      <w:r>
        <w:rPr/>
        <w:t xml:space="preserve"> The suspended members were public figures — candidates in an election. The suspension carries real impact on their personal and professional lives, including direct economic harm.</w:t>
      </w:r>
    </w:p>
    <w:p>
      <w:pPr/>
      <w:r>
        <w:rPr>
          <w:b/>
        </w:rPr>
        <w:t>What documentation exists of the Board's analysis of the professional, economic, and reputational harm the suspension would cause — and was that analysis conducted before or after the vote to suspend?</w:t>
      </w:r>
    </w:p>
    <w:p>
      <w:pPr/>
      <w:r>
        <w:rPr>
          <w:b/>
        </w:rPr>
        <w:t>3a.</w:t>
      </w:r>
      <w:r>
        <w:rPr/>
        <w:t xml:space="preserve"> There are two apparent conflicts of interest in this process that the membership has the right to understand:</w:t>
      </w:r>
    </w:p>
    <w:p>
      <w:pPr/>
      <w:r>
        <w:rPr>
          <w:b/>
        </w:rPr>
        <w:t>(i)</w:t>
      </w:r>
      <w:r>
        <w:rPr/>
        <w:t xml:space="preserve"> One of the current Board members, Neil Bussiere, ran for reelection and lost to the suspended candidates, but will retain his seat only if the suspensions remain in effect.</w:t>
      </w:r>
    </w:p>
    <w:p>
      <w:pPr/>
      <w:r>
        <w:rPr>
          <w:b/>
        </w:rPr>
        <w:t>(ii)</w:t>
      </w:r>
      <w:r>
        <w:rPr/>
        <w:t xml:space="preserve"> The suspended candidates campaigned on a platform of change and would likely have voted against renewing the CEO's contract.</w:t>
      </w:r>
    </w:p>
    <w:p>
      <w:pPr/>
      <w:r>
        <w:rPr/>
        <w:t>These are matters of organizational governance, not personal privacy. No Board member or officer can invoke privacy rights to shield their official conduct from membership scrutiny. With that established:</w:t>
      </w:r>
    </w:p>
    <w:p>
      <w:pPr/>
      <w:r>
        <w:rPr>
          <w:b/>
        </w:rPr>
        <w:t>Was the CEO or Neil Bussiere the originating source of any of the complaints against the suspended members?</w:t>
      </w:r>
    </w:p>
    <w:p>
      <w:pPr/>
      <w:r>
        <w:rPr>
          <w:b/>
        </w:rPr>
        <w:t>Did the CEO or Neil Bussiere participate in, or were in a position to influence, the investigation in any way?</w:t>
      </w:r>
    </w:p>
    <w:p>
      <w:pPr/>
      <w:r>
        <w:rPr>
          <w:b/>
        </w:rPr>
        <w:t>Did the CEO or Neil Bussiere participate in any Board discussions leading to the vote on the provisional suspension?</w:t>
      </w:r>
    </w:p>
    <w:p>
      <w:pPr/>
      <w:r>
        <w:rPr>
          <w:b/>
        </w:rPr>
        <w:t>Did the CEO or Neil Bussiere declare a conflict of interest to the Board?</w:t>
      </w:r>
    </w:p>
    <w:p>
      <w:pPr/>
      <w:r>
        <w:rPr>
          <w:b/>
        </w:rPr>
        <w:t>Did Neil Bussiere vote on that decision?</w:t>
      </w:r>
    </w:p>
    <w:p>
      <w:pPr/>
      <w:r>
        <w:rPr>
          <w:b/>
        </w:rPr>
        <w:t>What measures, if any, did the Board take to ensure that these apparent conflicts of interest were properly addressed?</w:t>
      </w:r>
    </w:p>
    <w:p>
      <w:pPr/>
      <w:r>
        <w:rPr>
          <w:b/>
        </w:rPr>
        <w:t>Neil Bussiere, if you are seated on the Board before the investigation is finalized, will you declare your conflict of interest, commit to the appointment of an independent reviewer, and resign your seat if the reviewer determines that the claims against the suspended members were not substantiated and did not warrant the suspension?</w:t>
      </w:r>
    </w:p>
    <w:p>
      <w:pPr/>
      <w:r>
        <w:rPr>
          <w:b/>
        </w:rPr>
        <w:t>Can the Board assure the membership that the CEO's contract will not be renewed, extended, or otherwise acted upon until this process — including any appeals — is fully concluded and the duly elected Board is seated?</w:t>
      </w:r>
    </w:p>
    <w:p>
      <w:pPr/>
      <w:r>
        <w:rPr>
          <w:b/>
        </w:rPr>
        <w:t>4a.</w:t>
      </w:r>
      <w:r>
        <w:rPr/>
        <w:t xml:space="preserve"> The handling of this post-election process is already consuming significant organizational resources and imposing costs on individual members. A straightforward alternative exists: postpone the seating of the new Board until the investigation concludes through a fully guaranteed due process, free of conflicts of interest, conducted by an independent third-party reviewer. This path avoids the financial and legal exposure the organization now faces.</w:t>
      </w:r>
    </w:p>
    <w:p>
      <w:pPr/>
      <w:r>
        <w:rPr/>
        <w:t>Under California Corporations Code §5231, each director has a fiduciary duty of care — including the duty to avoid decisions that expose the organization to foreseeable and avoidable risk. Under §5231(c), directors who fail this standard may be held personally liable.</w:t>
      </w:r>
    </w:p>
    <w:p>
      <w:pPr/>
      <w:r>
        <w:rPr>
          <w:b/>
        </w:rPr>
        <w:t>Before proceeding with the provisional suspensions and the contested seating, did the Board analyze the financial and legal exposure these decisions create for the organization?</w:t>
      </w:r>
    </w:p>
    <w:p>
      <w:pPr/>
      <w:r>
        <w:rPr>
          <w:b/>
        </w:rPr>
        <w:t>Considering that suspension directly impacts the professional remuneration of the suspended members, did the Board assess the organization's exposure to labor and employment claims — before it was even established that there were grounds for disciplinary action?</w:t>
      </w:r>
    </w:p>
    <w:p>
      <w:pPr/>
      <w:r>
        <w:rPr>
          <w:b/>
        </w:rPr>
        <w:t>Considering that there have been at least eight disciplinary actions that we are aware of — how much has the organization spent on legal fees related to disciplinary proceedings since 01/01/25, and what percentage of the organization's total annual operating budget does this represent?</w:t>
      </w:r>
    </w:p>
    <w:p>
      <w:pP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